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jc w:val="right"/>
        <w:tabs>
          <w:tab w:val="left" w:pos="7545" w:leader="none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Утверждено </w:t>
      </w:r>
      <w:r>
        <w:rPr>
          <w:rFonts w:ascii="Times New Roman" w:hAnsi="Times New Roman" w:cs="Times New Roman"/>
          <w:color w:val="auto"/>
        </w:rPr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№ ____ от _____________</w:t>
      </w:r>
      <w:r>
        <w:rPr>
          <w:rFonts w:ascii="Times New Roman" w:hAnsi="Times New Roman" w:cs="Times New Roman"/>
        </w:rPr>
      </w:r>
    </w:p>
    <w:p>
      <w:pPr>
        <w:pStyle w:val="65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Должностная </w:t>
      </w:r>
      <w:r>
        <w:rPr>
          <w:rFonts w:ascii="Times New Roman" w:hAnsi="Times New Roman" w:cs="Times New Roman"/>
          <w:color w:val="auto"/>
        </w:rPr>
        <w:t xml:space="preserve">инструкция</w:t>
      </w:r>
      <w:r>
        <w:rPr>
          <w:rFonts w:ascii="Times New Roman" w:hAnsi="Times New Roman" w:cs="Times New Roman"/>
          <w:color w:val="auto"/>
        </w:rPr>
      </w:r>
    </w:p>
    <w:p>
      <w:pPr>
        <w:pStyle w:val="6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должностного лица, </w:t>
      </w:r>
      <w:r>
        <w:rPr>
          <w:b/>
          <w:sz w:val="28"/>
          <w:szCs w:val="28"/>
        </w:rPr>
        <w:t xml:space="preserve">ответственного </w:t>
      </w:r>
      <w:r>
        <w:rPr>
          <w:b/>
          <w:sz w:val="28"/>
          <w:szCs w:val="28"/>
        </w:rPr>
        <w:t xml:space="preserve">за работу по профилактике коррупционных и иных правонарушений </w:t>
      </w:r>
      <w:r>
        <w:rPr>
          <w:b/>
          <w:sz w:val="28"/>
          <w:szCs w:val="28"/>
        </w:rPr>
      </w:r>
    </w:p>
    <w:p>
      <w:pPr>
        <w:pStyle w:val="6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«Разномойская СОШ» Тюльганского района Оренбургской области</w:t>
      </w:r>
      <w:r>
        <w:rPr>
          <w:b/>
          <w:sz w:val="28"/>
          <w:szCs w:val="28"/>
        </w:rPr>
      </w:r>
    </w:p>
    <w:p>
      <w:pPr>
        <w:pStyle w:val="6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</w:t>
      </w:r>
      <w:r>
        <w:rPr>
          <w:b/>
          <w:sz w:val="28"/>
          <w:szCs w:val="28"/>
        </w:rPr>
      </w:r>
    </w:p>
    <w:p>
      <w:pPr>
        <w:pStyle w:val="6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4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1.1. Должностное лицо, ответственное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МБОУ «Разномойская СОШ» Тюльганского района </w:t>
      </w:r>
      <w:r>
        <w:rPr>
          <w:sz w:val="28"/>
          <w:szCs w:val="28"/>
        </w:rPr>
        <w:t xml:space="preserve">(далее – Организация) </w:t>
      </w:r>
      <w:r>
        <w:rPr>
          <w:sz w:val="28"/>
          <w:szCs w:val="28"/>
        </w:rPr>
        <w:t xml:space="preserve">за работу по профилактике коррупционных и иных правонарушений (далее </w:t>
      </w:r>
      <w:r>
        <w:rPr>
          <w:sz w:val="28"/>
          <w:szCs w:val="28"/>
        </w:rPr>
        <w:t xml:space="preserve">– ответственное лицо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назначается на должность и освобождается от нее приказом </w:t>
      </w:r>
      <w:r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Организации</w:t>
      </w:r>
      <w:r>
        <w:rPr>
          <w:i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1.2. На должность ответственного за профилактику коррупционных и иных правонарушений назначается лицо, имеющее высшее профессиональное образование</w:t>
      </w:r>
      <w:r>
        <w:rPr>
          <w:sz w:val="28"/>
          <w:szCs w:val="28"/>
        </w:rPr>
        <w:t xml:space="preserve"> без предъявления к стажу работы или среднее профессиональное образование</w:t>
      </w:r>
      <w:r>
        <w:rPr>
          <w:sz w:val="28"/>
          <w:szCs w:val="28"/>
        </w:rPr>
        <w:t xml:space="preserve"> и стаж работы в должностях, замещаемых специалистами со средним профессиональным образование, не менее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лет;</w:t>
      </w:r>
      <w:r>
        <w:rPr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  <w:rPr>
          <w:i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Полномочия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ответственного</w:t>
      </w:r>
      <w:r>
        <w:rPr>
          <w:sz w:val="28"/>
          <w:szCs w:val="28"/>
        </w:rPr>
        <w:t xml:space="preserve"> лица </w:t>
      </w:r>
      <w:r>
        <w:rPr>
          <w:sz w:val="28"/>
          <w:szCs w:val="28"/>
        </w:rPr>
        <w:t xml:space="preserve">возл</w:t>
      </w:r>
      <w:r>
        <w:rPr>
          <w:sz w:val="28"/>
          <w:szCs w:val="28"/>
        </w:rPr>
        <w:t xml:space="preserve">агаются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директора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МБОУ «Разномойская СОШ»</w:t>
      </w:r>
      <w:r/>
      <w:r>
        <w:rPr>
          <w:sz w:val="28"/>
          <w:szCs w:val="28"/>
        </w:rPr>
        <w:t xml:space="preserve">  Тюльганского района.</w:t>
      </w:r>
      <w:r>
        <w:rPr>
          <w:i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</w:t>
      </w:r>
      <w:r>
        <w:rPr>
          <w:rFonts w:ascii="Times New Roman" w:hAnsi="Times New Roman" w:cs="Times New Roman"/>
          <w:sz w:val="28"/>
          <w:szCs w:val="28"/>
        </w:rPr>
        <w:t xml:space="preserve">ным законом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(далее – Федеральный зако</w:t>
      </w:r>
      <w:r>
        <w:rPr>
          <w:rFonts w:ascii="Times New Roman" w:hAnsi="Times New Roman" w:cs="Times New Roman"/>
          <w:sz w:val="28"/>
          <w:szCs w:val="28"/>
        </w:rPr>
        <w:t xml:space="preserve">н о противодействии коррупции);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другими федеральными законами, иными нормативными правовыми актами Российской Федерации в области противодействия коррупции;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настоящей инструкцией.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На время отсутствия </w:t>
      </w:r>
      <w:r>
        <w:rPr>
          <w:sz w:val="28"/>
          <w:szCs w:val="28"/>
        </w:rPr>
        <w:t xml:space="preserve">ответственного лица </w:t>
      </w:r>
      <w:r>
        <w:rPr>
          <w:sz w:val="28"/>
          <w:szCs w:val="28"/>
        </w:rPr>
        <w:t xml:space="preserve">его должностные обязанности выполняет </w:t>
      </w:r>
      <w:r>
        <w:rPr>
          <w:sz w:val="28"/>
          <w:szCs w:val="28"/>
        </w:rPr>
        <w:t xml:space="preserve">заместитель начальника отдела образования администрации Тюльганского района.</w:t>
      </w:r>
      <w:r/>
    </w:p>
    <w:p>
      <w:pPr>
        <w:pStyle w:val="6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Должностные обязанности</w:t>
      </w:r>
      <w:r>
        <w:rPr>
          <w:b/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2.1. На ответственное лицо </w:t>
      </w:r>
      <w:r>
        <w:rPr>
          <w:sz w:val="28"/>
          <w:szCs w:val="28"/>
        </w:rPr>
        <w:t xml:space="preserve">возлагаются следующие должностные обязанности:</w:t>
      </w:r>
      <w:r>
        <w:rPr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</w:t>
      </w:r>
      <w:r>
        <w:rPr>
          <w:rFonts w:ascii="Times New Roman" w:hAnsi="Times New Roman" w:cs="Times New Roman"/>
          <w:sz w:val="28"/>
          <w:szCs w:val="28"/>
        </w:rPr>
        <w:t xml:space="preserve">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контрольных мероприятий, направленных на выявление коррупционных правонарушений работниками организации;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сохранности и конфиденциальности сведений о работниках Организации, полученных в ходе своей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оценки коррупционных рисков;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sz w:val="28"/>
          <w:szCs w:val="28"/>
        </w:rPr>
        <w:t xml:space="preserve">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заполнения и рассмотрения деклараций о конфликте интересов;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обучающих мероприятий по вопросам профилактики и противодействия коррупции и индивидуального консультирования работников;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оценки результатов антикоррупционной работы и подготовка соответствующих отчетных материалов руководству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Права</w:t>
      </w:r>
      <w:r>
        <w:rPr>
          <w:b/>
          <w:sz w:val="28"/>
          <w:szCs w:val="28"/>
        </w:rPr>
      </w:r>
    </w:p>
    <w:p>
      <w:pPr>
        <w:pStyle w:val="6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3.1. Ответственное лицо имеет право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накомиться с проектами решений руководства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рганизации, касающимися его деятельности.</w:t>
      </w:r>
      <w:r>
        <w:rPr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носить на рассмотрение руководства </w:t>
      </w:r>
      <w:r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предложения по </w:t>
      </w:r>
      <w:r>
        <w:rPr>
          <w:sz w:val="28"/>
          <w:szCs w:val="28"/>
        </w:rPr>
        <w:t xml:space="preserve">совершенствованию работы,</w:t>
      </w:r>
      <w:r>
        <w:rPr>
          <w:sz w:val="28"/>
          <w:szCs w:val="28"/>
        </w:rPr>
        <w:t xml:space="preserve"> связанной с обязанностями, предусмотренными </w:t>
      </w:r>
      <w:r>
        <w:rPr>
          <w:sz w:val="28"/>
          <w:szCs w:val="28"/>
        </w:rPr>
        <w:t xml:space="preserve">настоящей инструкцией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одписывать и визировать документы в пределах своей компетенции.</w:t>
      </w:r>
      <w:r>
        <w:rPr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  <w:tabs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существлять взаимодействие с руководителями структурных </w:t>
      </w:r>
      <w:r>
        <w:rPr>
          <w:sz w:val="28"/>
          <w:szCs w:val="28"/>
        </w:rPr>
        <w:t xml:space="preserve">подразделений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рганизации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получать информацию и документы, необходимые </w:t>
      </w:r>
      <w:r>
        <w:rPr>
          <w:sz w:val="28"/>
          <w:szCs w:val="28"/>
        </w:rPr>
        <w:t xml:space="preserve">для выполнения своих должностных обязанностей.</w:t>
      </w:r>
      <w:r>
        <w:rPr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ести переписку с </w:t>
      </w:r>
      <w:r>
        <w:rPr>
          <w:sz w:val="28"/>
          <w:szCs w:val="28"/>
        </w:rPr>
        <w:t xml:space="preserve">третьими лицами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вопросам, входящим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его компетенцию.</w:t>
      </w:r>
      <w:r>
        <w:rPr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ребовать от руководства </w:t>
      </w:r>
      <w:r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оказания содействия в исполнении своих должностных обязанностей и прав.</w:t>
      </w:r>
      <w:r>
        <w:rPr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овышать свою профессиональную квалификацию.</w:t>
      </w:r>
      <w:r>
        <w:rPr>
          <w:sz w:val="28"/>
          <w:szCs w:val="28"/>
        </w:rPr>
      </w:r>
    </w:p>
    <w:p>
      <w:pPr>
        <w:pStyle w:val="6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Ответственность</w:t>
      </w:r>
      <w:r>
        <w:rPr>
          <w:b/>
          <w:sz w:val="28"/>
          <w:szCs w:val="28"/>
        </w:rPr>
      </w:r>
    </w:p>
    <w:p>
      <w:pPr>
        <w:pStyle w:val="6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неисполнение или ненадлежащее исполнение</w:t>
      </w:r>
      <w:r>
        <w:rPr>
          <w:sz w:val="28"/>
          <w:szCs w:val="28"/>
        </w:rPr>
        <w:t xml:space="preserve"> своих должностных обязанностей </w:t>
      </w:r>
      <w:r>
        <w:rPr>
          <w:sz w:val="28"/>
          <w:szCs w:val="28"/>
        </w:rPr>
        <w:t xml:space="preserve">ответственное лицо </w:t>
      </w:r>
      <w:r>
        <w:rPr>
          <w:sz w:val="28"/>
          <w:szCs w:val="28"/>
        </w:rPr>
        <w:t xml:space="preserve">несет ответственность, предусмотренную действующим законодательством Российской Федерации.</w:t>
      </w:r>
      <w:r>
        <w:rPr>
          <w:sz w:val="28"/>
          <w:szCs w:val="28"/>
        </w:rPr>
      </w:r>
    </w:p>
    <w:p>
      <w:pPr>
        <w:pStyle w:val="6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5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5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70"/>
    <w:uiPriority w:val="99"/>
    <w:rPr>
      <w:sz w:val="18"/>
    </w:rPr>
  </w:style>
  <w:style w:type="character" w:styleId="179">
    <w:name w:val="Endnote Text Char"/>
    <w:link w:val="667"/>
    <w:uiPriority w:val="99"/>
    <w:rPr>
      <w:sz w:val="20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7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s_3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9" w:customStyle="1">
    <w:name w:val="indent_1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customStyle="1">
    <w:name w:val="s_10"/>
    <w:basedOn w:val="655"/>
  </w:style>
  <w:style w:type="paragraph" w:styleId="661" w:customStyle="1">
    <w:name w:val="s_9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2">
    <w:name w:val="Hyperlink"/>
    <w:basedOn w:val="655"/>
    <w:uiPriority w:val="99"/>
    <w:semiHidden/>
    <w:unhideWhenUsed/>
    <w:rPr>
      <w:color w:val="0000ff"/>
      <w:u w:val="single"/>
    </w:rPr>
  </w:style>
  <w:style w:type="character" w:styleId="663">
    <w:name w:val="Emphasis"/>
    <w:basedOn w:val="655"/>
    <w:uiPriority w:val="20"/>
    <w:qFormat/>
    <w:rPr>
      <w:i/>
      <w:iCs/>
    </w:rPr>
  </w:style>
  <w:style w:type="paragraph" w:styleId="664" w:customStyle="1">
    <w:name w:val="s_1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5">
    <w:name w:val="Balloon Text"/>
    <w:basedOn w:val="653"/>
    <w:link w:val="6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6" w:customStyle="1">
    <w:name w:val="Текст выноски Знак"/>
    <w:basedOn w:val="655"/>
    <w:link w:val="665"/>
    <w:uiPriority w:val="99"/>
    <w:semiHidden/>
    <w:rPr>
      <w:rFonts w:ascii="Tahoma" w:hAnsi="Tahoma" w:cs="Tahoma"/>
      <w:sz w:val="16"/>
      <w:szCs w:val="16"/>
    </w:rPr>
  </w:style>
  <w:style w:type="paragraph" w:styleId="667">
    <w:name w:val="endnote text"/>
    <w:basedOn w:val="653"/>
    <w:link w:val="66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8" w:customStyle="1">
    <w:name w:val="Текст концевой сноски Знак"/>
    <w:basedOn w:val="655"/>
    <w:link w:val="667"/>
    <w:uiPriority w:val="99"/>
    <w:semiHidden/>
    <w:rPr>
      <w:sz w:val="20"/>
      <w:szCs w:val="20"/>
    </w:rPr>
  </w:style>
  <w:style w:type="character" w:styleId="669">
    <w:name w:val="endnote reference"/>
    <w:basedOn w:val="655"/>
    <w:uiPriority w:val="99"/>
    <w:semiHidden/>
    <w:unhideWhenUsed/>
    <w:rPr>
      <w:vertAlign w:val="superscript"/>
    </w:rPr>
  </w:style>
  <w:style w:type="paragraph" w:styleId="670">
    <w:name w:val="footnote text"/>
    <w:basedOn w:val="653"/>
    <w:link w:val="67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1" w:customStyle="1">
    <w:name w:val="Текст сноски Знак"/>
    <w:basedOn w:val="655"/>
    <w:link w:val="670"/>
    <w:uiPriority w:val="99"/>
    <w:semiHidden/>
    <w:rPr>
      <w:sz w:val="20"/>
      <w:szCs w:val="20"/>
    </w:rPr>
  </w:style>
  <w:style w:type="character" w:styleId="672">
    <w:name w:val="footnote reference"/>
    <w:basedOn w:val="655"/>
    <w:uiPriority w:val="99"/>
    <w:semiHidden/>
    <w:unhideWhenUsed/>
    <w:rPr>
      <w:vertAlign w:val="superscript"/>
    </w:rPr>
  </w:style>
  <w:style w:type="character" w:styleId="673" w:customStyle="1">
    <w:name w:val="Заголовок 1 Знак"/>
    <w:basedOn w:val="655"/>
    <w:link w:val="65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74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67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B9A9-827B-45D3-82CB-821EAE40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UralSOFT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hanenya</dc:creator>
  <cp:revision>3</cp:revision>
  <dcterms:created xsi:type="dcterms:W3CDTF">2023-05-15T09:24:00Z</dcterms:created>
  <dcterms:modified xsi:type="dcterms:W3CDTF">2024-10-16T04:13:15Z</dcterms:modified>
</cp:coreProperties>
</file>